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80C9E">
      <w:pPr>
        <w:keepNext w:val="0"/>
        <w:keepLines w:val="0"/>
        <w:pageBreakBefore w:val="0"/>
        <w:widowControl/>
        <w:kinsoku/>
        <w:wordWrap/>
        <w:overflowPunct/>
        <w:topLinePunct w:val="0"/>
        <w:autoSpaceDE/>
        <w:autoSpaceDN/>
        <w:bidi w:val="0"/>
        <w:adjustRightInd/>
        <w:snapToGrid w:val="0"/>
        <w:spacing w:afterAutospacing="0" w:line="580" w:lineRule="exact"/>
        <w:jc w:val="center"/>
        <w:textAlignment w:val="auto"/>
        <w:rPr>
          <w:rFonts w:hint="default" w:ascii="Times New Roman" w:hAnsi="Times New Roman" w:eastAsia="方正小标宋_GBK" w:cs="Times New Roman"/>
          <w:b w:val="0"/>
          <w:bCs/>
          <w:color w:val="auto"/>
          <w:sz w:val="44"/>
          <w:szCs w:val="44"/>
          <w:shd w:val="clear" w:color="auto" w:fill="FFFFFF"/>
          <w:lang w:eastAsia="zh-CN"/>
        </w:rPr>
      </w:pPr>
    </w:p>
    <w:p w14:paraId="3A536609">
      <w:pPr>
        <w:keepNext w:val="0"/>
        <w:keepLines w:val="0"/>
        <w:pageBreakBefore w:val="0"/>
        <w:widowControl/>
        <w:kinsoku/>
        <w:wordWrap/>
        <w:overflowPunct/>
        <w:topLinePunct w:val="0"/>
        <w:autoSpaceDE/>
        <w:autoSpaceDN/>
        <w:bidi w:val="0"/>
        <w:adjustRightInd/>
        <w:snapToGrid w:val="0"/>
        <w:spacing w:afterAutospacing="0" w:line="580" w:lineRule="exact"/>
        <w:jc w:val="center"/>
        <w:textAlignment w:val="auto"/>
        <w:rPr>
          <w:rFonts w:hint="default" w:ascii="Times New Roman" w:hAnsi="Times New Roman" w:eastAsia="方正小标宋_GBK" w:cs="Times New Roman"/>
          <w:b w:val="0"/>
          <w:bCs/>
          <w:color w:val="auto"/>
          <w:sz w:val="44"/>
          <w:szCs w:val="44"/>
          <w:shd w:val="clear" w:color="auto" w:fill="FFFFFF"/>
          <w:lang w:eastAsia="zh-CN"/>
        </w:rPr>
      </w:pPr>
    </w:p>
    <w:p w14:paraId="7E549C3D">
      <w:pPr>
        <w:keepNext w:val="0"/>
        <w:keepLines w:val="0"/>
        <w:pageBreakBefore w:val="0"/>
        <w:widowControl/>
        <w:kinsoku/>
        <w:wordWrap/>
        <w:overflowPunct/>
        <w:topLinePunct w:val="0"/>
        <w:autoSpaceDE/>
        <w:autoSpaceDN/>
        <w:bidi w:val="0"/>
        <w:adjustRightInd/>
        <w:snapToGrid w:val="0"/>
        <w:spacing w:afterAutospacing="0" w:line="460" w:lineRule="exact"/>
        <w:jc w:val="center"/>
        <w:textAlignment w:val="auto"/>
        <w:rPr>
          <w:rFonts w:hint="default" w:ascii="Times New Roman" w:hAnsi="Times New Roman" w:eastAsia="方正小标宋_GBK" w:cs="Times New Roman"/>
          <w:b w:val="0"/>
          <w:bCs/>
          <w:color w:val="auto"/>
          <w:sz w:val="44"/>
          <w:szCs w:val="44"/>
          <w:shd w:val="clear" w:color="auto" w:fill="FFFFFF"/>
          <w:lang w:eastAsia="zh-CN"/>
        </w:rPr>
      </w:pPr>
    </w:p>
    <w:p w14:paraId="1F25060C">
      <w:pPr>
        <w:keepNext w:val="0"/>
        <w:keepLines w:val="0"/>
        <w:pageBreakBefore w:val="0"/>
        <w:widowControl/>
        <w:kinsoku/>
        <w:wordWrap/>
        <w:overflowPunct/>
        <w:topLinePunct w:val="0"/>
        <w:autoSpaceDE/>
        <w:autoSpaceDN/>
        <w:bidi w:val="0"/>
        <w:adjustRightInd/>
        <w:snapToGrid w:val="0"/>
        <w:spacing w:afterAutospacing="0" w:line="460" w:lineRule="exact"/>
        <w:jc w:val="center"/>
        <w:textAlignment w:val="auto"/>
        <w:rPr>
          <w:rFonts w:hint="default" w:ascii="Times New Roman" w:hAnsi="Times New Roman" w:eastAsia="方正小标宋_GBK" w:cs="Times New Roman"/>
          <w:b w:val="0"/>
          <w:bCs/>
          <w:color w:val="auto"/>
          <w:sz w:val="44"/>
          <w:szCs w:val="44"/>
          <w:shd w:val="clear" w:color="auto" w:fill="FFFFFF"/>
          <w:lang w:eastAsia="zh-CN"/>
        </w:rPr>
      </w:pPr>
      <w:r>
        <w:rPr>
          <w:rFonts w:hint="default" w:ascii="Times New Roman" w:hAnsi="Times New Roman" w:eastAsia="方正小标宋_GBK" w:cs="Times New Roman"/>
          <w:b w:val="0"/>
          <w:bCs/>
          <w:color w:val="auto"/>
          <w:sz w:val="44"/>
          <w:szCs w:val="44"/>
          <w:shd w:val="clear" w:color="auto" w:fill="FFFFFF"/>
          <w:lang w:eastAsia="zh-CN"/>
        </w:rPr>
        <w:t>宁波市妇女联合会本级</w:t>
      </w:r>
      <w:bookmarkStart w:id="0" w:name="_GoBack"/>
      <w:bookmarkEnd w:id="0"/>
    </w:p>
    <w:p w14:paraId="5F3BAEBA">
      <w:pPr>
        <w:keepNext w:val="0"/>
        <w:keepLines w:val="0"/>
        <w:pageBreakBefore w:val="0"/>
        <w:widowControl/>
        <w:kinsoku/>
        <w:wordWrap/>
        <w:overflowPunct/>
        <w:topLinePunct w:val="0"/>
        <w:autoSpaceDE/>
        <w:autoSpaceDN/>
        <w:bidi w:val="0"/>
        <w:adjustRightInd/>
        <w:snapToGrid w:val="0"/>
        <w:spacing w:afterAutospacing="0" w:line="460" w:lineRule="exact"/>
        <w:jc w:val="center"/>
        <w:textAlignment w:val="auto"/>
        <w:rPr>
          <w:rFonts w:hint="default" w:ascii="Times New Roman" w:hAnsi="Times New Roman" w:eastAsia="方正小标宋_GBK" w:cs="Times New Roman"/>
          <w:b w:val="0"/>
          <w:bCs/>
          <w:color w:val="auto"/>
          <w:sz w:val="44"/>
          <w:szCs w:val="44"/>
          <w:shd w:val="clear" w:color="auto" w:fill="FFFFFF"/>
          <w:lang w:eastAsia="zh-CN"/>
        </w:rPr>
      </w:pPr>
      <w:r>
        <w:rPr>
          <w:rFonts w:hint="default" w:ascii="Times New Roman" w:hAnsi="Times New Roman" w:eastAsia="方正小标宋_GBK" w:cs="Times New Roman"/>
          <w:b w:val="0"/>
          <w:bCs/>
          <w:color w:val="auto"/>
          <w:sz w:val="44"/>
          <w:szCs w:val="44"/>
          <w:shd w:val="clear" w:color="auto" w:fill="FFFFFF"/>
          <w:lang w:eastAsia="zh-CN"/>
        </w:rPr>
        <w:t>2024年度单位决算</w:t>
      </w:r>
    </w:p>
    <w:p w14:paraId="0DF9DC2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kern w:val="0"/>
          <w:sz w:val="36"/>
          <w:szCs w:val="36"/>
          <w:lang w:val="en-US" w:eastAsia="zh-CN" w:bidi="ar"/>
        </w:rPr>
      </w:pPr>
    </w:p>
    <w:p w14:paraId="23B0F5E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kern w:val="0"/>
          <w:sz w:val="36"/>
          <w:szCs w:val="36"/>
          <w:lang w:val="en-US" w:eastAsia="zh-CN" w:bidi="ar"/>
        </w:rPr>
      </w:pPr>
      <w:r>
        <w:rPr>
          <w:rFonts w:hint="default" w:ascii="Times New Roman" w:hAnsi="Times New Roman" w:eastAsia="宋体" w:cs="Times New Roman"/>
          <w:b w:val="0"/>
          <w:bCs/>
          <w:color w:val="000000"/>
          <w:kern w:val="0"/>
          <w:sz w:val="36"/>
          <w:szCs w:val="36"/>
          <w:lang w:val="en-US" w:eastAsia="zh-CN" w:bidi="ar"/>
        </w:rPr>
        <w:t>目录</w:t>
      </w:r>
    </w:p>
    <w:p w14:paraId="166EC578">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kern w:val="0"/>
          <w:sz w:val="36"/>
          <w:szCs w:val="36"/>
          <w:lang w:val="en-US" w:eastAsia="zh-CN" w:bidi="ar"/>
        </w:rPr>
      </w:pPr>
    </w:p>
    <w:p w14:paraId="2E130329">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rPr>
        <w:t>一、概况..........................................................................................................( )</w:t>
      </w:r>
    </w:p>
    <w:p w14:paraId="5BE24869">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（一）单位职责..............................................................................................( </w:t>
      </w:r>
      <w:r>
        <w:rPr>
          <w:rStyle w:val="8"/>
          <w:rFonts w:hint="default" w:ascii="Times New Roman" w:hAnsi="Times New Roman" w:eastAsia="宋体" w:cs="Times New Roman"/>
          <w:b w:val="0"/>
          <w:bCs/>
          <w:color w:val="auto"/>
          <w:sz w:val="28"/>
          <w:szCs w:val="28"/>
          <w:shd w:val="clear" w:color="auto" w:fill="FFFFFF"/>
        </w:rPr>
        <w:t>)</w:t>
      </w:r>
    </w:p>
    <w:p w14:paraId="3A2665D9">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rPr>
        <w:t xml:space="preserve">（二）机构设置..............................................................................................( ) </w:t>
      </w:r>
    </w:p>
    <w:p w14:paraId="073678F2">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二、2024年度单位决算公开表.....................................................................( </w:t>
      </w:r>
      <w:r>
        <w:rPr>
          <w:rStyle w:val="8"/>
          <w:rFonts w:hint="default" w:ascii="Times New Roman" w:hAnsi="Times New Roman" w:eastAsia="宋体" w:cs="Times New Roman"/>
          <w:b w:val="0"/>
          <w:bCs/>
          <w:color w:val="auto"/>
          <w:sz w:val="28"/>
          <w:szCs w:val="28"/>
          <w:shd w:val="clear" w:color="auto" w:fill="FFFFFF"/>
        </w:rPr>
        <w:t>)</w:t>
      </w:r>
    </w:p>
    <w:p w14:paraId="6A8BF617">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三、2024年度单位决算情况说明.................................................................( </w:t>
      </w:r>
      <w:r>
        <w:rPr>
          <w:rStyle w:val="8"/>
          <w:rFonts w:hint="default" w:ascii="Times New Roman" w:hAnsi="Times New Roman" w:eastAsia="宋体" w:cs="Times New Roman"/>
          <w:b w:val="0"/>
          <w:bCs/>
          <w:color w:val="auto"/>
          <w:sz w:val="28"/>
          <w:szCs w:val="28"/>
          <w:shd w:val="clear" w:color="auto" w:fill="FFFFFF"/>
        </w:rPr>
        <w:t>)</w:t>
      </w:r>
    </w:p>
    <w:p w14:paraId="3BF4358A">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（一）收入支出决算总体情况说明..............................................................( </w:t>
      </w:r>
      <w:r>
        <w:rPr>
          <w:rStyle w:val="8"/>
          <w:rFonts w:hint="default" w:ascii="Times New Roman" w:hAnsi="Times New Roman" w:eastAsia="宋体" w:cs="Times New Roman"/>
          <w:b w:val="0"/>
          <w:bCs/>
          <w:color w:val="auto"/>
          <w:sz w:val="28"/>
          <w:szCs w:val="28"/>
          <w:shd w:val="clear" w:color="auto" w:fill="FFFFFF"/>
        </w:rPr>
        <w:t>)</w:t>
      </w:r>
    </w:p>
    <w:p w14:paraId="09ECC3EC">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（二）收入决算情况说明..............................................................................( </w:t>
      </w:r>
      <w:r>
        <w:rPr>
          <w:rStyle w:val="8"/>
          <w:rFonts w:hint="default" w:ascii="Times New Roman" w:hAnsi="Times New Roman" w:eastAsia="宋体" w:cs="Times New Roman"/>
          <w:b w:val="0"/>
          <w:bCs/>
          <w:color w:val="auto"/>
          <w:sz w:val="28"/>
          <w:szCs w:val="28"/>
          <w:shd w:val="clear" w:color="auto" w:fill="FFFFFF"/>
        </w:rPr>
        <w:t>)</w:t>
      </w:r>
    </w:p>
    <w:p w14:paraId="03E5AD14">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（三）支出决算情况说明..............................................................................( </w:t>
      </w:r>
      <w:r>
        <w:rPr>
          <w:rStyle w:val="8"/>
          <w:rFonts w:hint="default" w:ascii="Times New Roman" w:hAnsi="Times New Roman" w:eastAsia="宋体" w:cs="Times New Roman"/>
          <w:b w:val="0"/>
          <w:bCs/>
          <w:color w:val="auto"/>
          <w:sz w:val="28"/>
          <w:szCs w:val="28"/>
          <w:shd w:val="clear" w:color="auto" w:fill="FFFFFF"/>
        </w:rPr>
        <w:t>)</w:t>
      </w:r>
    </w:p>
    <w:p w14:paraId="5D8D04A2">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（四）财政拨款收入支出决算总体情况说明..............................................( </w:t>
      </w:r>
      <w:r>
        <w:rPr>
          <w:rStyle w:val="8"/>
          <w:rFonts w:hint="default" w:ascii="Times New Roman" w:hAnsi="Times New Roman" w:eastAsia="宋体" w:cs="Times New Roman"/>
          <w:b w:val="0"/>
          <w:bCs/>
          <w:color w:val="auto"/>
          <w:sz w:val="28"/>
          <w:szCs w:val="28"/>
          <w:shd w:val="clear" w:color="auto" w:fill="FFFFFF"/>
        </w:rPr>
        <w:t>)</w:t>
      </w:r>
    </w:p>
    <w:p w14:paraId="17C75274">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（五）一般公共预算财政拨款支出决算情况说明......................................( </w:t>
      </w:r>
      <w:r>
        <w:rPr>
          <w:rStyle w:val="8"/>
          <w:rFonts w:hint="default" w:ascii="Times New Roman" w:hAnsi="Times New Roman" w:eastAsia="宋体" w:cs="Times New Roman"/>
          <w:b w:val="0"/>
          <w:bCs/>
          <w:color w:val="auto"/>
          <w:sz w:val="28"/>
          <w:szCs w:val="28"/>
          <w:shd w:val="clear" w:color="auto" w:fill="FFFFFF"/>
        </w:rPr>
        <w:t>)</w:t>
      </w:r>
    </w:p>
    <w:p w14:paraId="53674857">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（六）一般公共预算财政拨款基本支出决算情况说明..............................( </w:t>
      </w:r>
      <w:r>
        <w:rPr>
          <w:rStyle w:val="8"/>
          <w:rFonts w:hint="default" w:ascii="Times New Roman" w:hAnsi="Times New Roman" w:eastAsia="宋体" w:cs="Times New Roman"/>
          <w:b w:val="0"/>
          <w:bCs/>
          <w:color w:val="auto"/>
          <w:sz w:val="28"/>
          <w:szCs w:val="28"/>
          <w:shd w:val="clear" w:color="auto" w:fill="FFFFFF"/>
        </w:rPr>
        <w:t>)</w:t>
      </w:r>
    </w:p>
    <w:p w14:paraId="282FF7E4">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（七）政府性基金预算财政拨款支出决算总体情况说明..........................( </w:t>
      </w:r>
      <w:r>
        <w:rPr>
          <w:rStyle w:val="8"/>
          <w:rFonts w:hint="default" w:ascii="Times New Roman" w:hAnsi="Times New Roman" w:eastAsia="宋体" w:cs="Times New Roman"/>
          <w:b w:val="0"/>
          <w:bCs/>
          <w:color w:val="auto"/>
          <w:sz w:val="28"/>
          <w:szCs w:val="28"/>
          <w:shd w:val="clear" w:color="auto" w:fill="FFFFFF"/>
        </w:rPr>
        <w:t>)</w:t>
      </w:r>
    </w:p>
    <w:p w14:paraId="73C3B086">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（八）国有资本经营预算财政拨款支出决算总体情况说明......................( </w:t>
      </w:r>
      <w:r>
        <w:rPr>
          <w:rStyle w:val="8"/>
          <w:rFonts w:hint="default" w:ascii="Times New Roman" w:hAnsi="Times New Roman" w:eastAsia="宋体" w:cs="Times New Roman"/>
          <w:b w:val="0"/>
          <w:bCs/>
          <w:color w:val="auto"/>
          <w:sz w:val="28"/>
          <w:szCs w:val="28"/>
          <w:shd w:val="clear" w:color="auto" w:fill="FFFFFF"/>
        </w:rPr>
        <w:t>)</w:t>
      </w:r>
    </w:p>
    <w:p w14:paraId="4A508322">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（九）财政拨款“三公”经费支出决算情况说明...........................................( </w:t>
      </w:r>
      <w:r>
        <w:rPr>
          <w:rStyle w:val="8"/>
          <w:rFonts w:hint="default" w:ascii="Times New Roman" w:hAnsi="Times New Roman" w:eastAsia="宋体" w:cs="Times New Roman"/>
          <w:b w:val="0"/>
          <w:bCs/>
          <w:color w:val="auto"/>
          <w:sz w:val="28"/>
          <w:szCs w:val="28"/>
          <w:shd w:val="clear" w:color="auto" w:fill="FFFFFF"/>
        </w:rPr>
        <w:t>)</w:t>
      </w:r>
    </w:p>
    <w:p w14:paraId="6C417075">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（十）机关运行经费支出说明......................................................................( </w:t>
      </w:r>
      <w:r>
        <w:rPr>
          <w:rStyle w:val="8"/>
          <w:rFonts w:hint="default" w:ascii="Times New Roman" w:hAnsi="Times New Roman" w:eastAsia="宋体" w:cs="Times New Roman"/>
          <w:b w:val="0"/>
          <w:bCs/>
          <w:color w:val="auto"/>
          <w:sz w:val="28"/>
          <w:szCs w:val="28"/>
          <w:shd w:val="clear" w:color="auto" w:fill="FFFFFF"/>
        </w:rPr>
        <w:t>)</w:t>
      </w:r>
    </w:p>
    <w:p w14:paraId="490B9B5B">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（十一）政府采购支出说明..........................................................................( </w:t>
      </w:r>
      <w:r>
        <w:rPr>
          <w:rStyle w:val="8"/>
          <w:rFonts w:hint="default" w:ascii="Times New Roman" w:hAnsi="Times New Roman" w:eastAsia="宋体" w:cs="Times New Roman"/>
          <w:b w:val="0"/>
          <w:bCs/>
          <w:color w:val="auto"/>
          <w:sz w:val="28"/>
          <w:szCs w:val="28"/>
          <w:shd w:val="clear" w:color="auto" w:fill="FFFFFF"/>
        </w:rPr>
        <w:t>)</w:t>
      </w:r>
    </w:p>
    <w:p w14:paraId="50434575">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lang w:eastAsia="zh-CN"/>
        </w:rPr>
      </w:pPr>
      <w:r>
        <w:rPr>
          <w:rStyle w:val="8"/>
          <w:rFonts w:hint="default" w:ascii="Times New Roman" w:hAnsi="Times New Roman" w:eastAsia="宋体" w:cs="Times New Roman"/>
          <w:b w:val="0"/>
          <w:bCs/>
          <w:color w:val="auto"/>
          <w:sz w:val="28"/>
          <w:szCs w:val="28"/>
          <w:shd w:val="clear" w:color="auto" w:fill="FFFFFF"/>
          <w:lang w:eastAsia="zh-CN"/>
        </w:rPr>
        <w:t xml:space="preserve">（十二）国有资产占有情况说明..................................................................( </w:t>
      </w:r>
      <w:r>
        <w:rPr>
          <w:rStyle w:val="8"/>
          <w:rFonts w:hint="default" w:ascii="Times New Roman" w:hAnsi="Times New Roman" w:eastAsia="宋体" w:cs="Times New Roman"/>
          <w:b w:val="0"/>
          <w:bCs/>
          <w:color w:val="auto"/>
          <w:sz w:val="28"/>
          <w:szCs w:val="28"/>
          <w:shd w:val="clear" w:color="auto" w:fill="FFFFFF"/>
        </w:rPr>
        <w:t>)</w:t>
      </w:r>
    </w:p>
    <w:p w14:paraId="0DE058BA">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lang w:eastAsia="zh-CN"/>
        </w:rPr>
        <w:t xml:space="preserve">（十三）预算绩效情况说明..........................................................................( </w:t>
      </w:r>
      <w:r>
        <w:rPr>
          <w:rStyle w:val="8"/>
          <w:rFonts w:hint="default" w:ascii="Times New Roman" w:hAnsi="Times New Roman" w:eastAsia="宋体" w:cs="Times New Roman"/>
          <w:b w:val="0"/>
          <w:bCs/>
          <w:color w:val="auto"/>
          <w:sz w:val="28"/>
          <w:szCs w:val="28"/>
          <w:shd w:val="clear" w:color="auto" w:fill="FFFFFF"/>
        </w:rPr>
        <w:t>)</w:t>
      </w:r>
    </w:p>
    <w:p w14:paraId="741241C7">
      <w:pPr>
        <w:keepNext w:val="0"/>
        <w:keepLines w:val="0"/>
        <w:pageBreakBefore w:val="0"/>
        <w:widowControl/>
        <w:kinsoku/>
        <w:wordWrap/>
        <w:overflowPunct/>
        <w:topLinePunct w:val="0"/>
        <w:autoSpaceDE/>
        <w:autoSpaceDN/>
        <w:bidi w:val="0"/>
        <w:adjustRightInd/>
        <w:snapToGrid/>
        <w:spacing w:line="440" w:lineRule="exact"/>
        <w:ind w:firstLine="0"/>
        <w:jc w:val="both"/>
        <w:textAlignment w:val="auto"/>
        <w:rPr>
          <w:rStyle w:val="8"/>
          <w:rFonts w:hint="default" w:ascii="Times New Roman" w:hAnsi="Times New Roman" w:eastAsia="宋体" w:cs="Times New Roman"/>
          <w:b w:val="0"/>
          <w:bCs/>
          <w:color w:val="auto"/>
          <w:sz w:val="28"/>
          <w:szCs w:val="28"/>
          <w:shd w:val="clear" w:color="auto" w:fill="FFFFFF"/>
        </w:rPr>
      </w:pPr>
      <w:r>
        <w:rPr>
          <w:rStyle w:val="8"/>
          <w:rFonts w:hint="default" w:ascii="Times New Roman" w:hAnsi="Times New Roman" w:eastAsia="宋体" w:cs="Times New Roman"/>
          <w:b w:val="0"/>
          <w:bCs/>
          <w:color w:val="auto"/>
          <w:sz w:val="28"/>
          <w:szCs w:val="28"/>
          <w:shd w:val="clear" w:color="auto" w:fill="FFFFFF"/>
        </w:rPr>
        <w:t>四、名词解释.....................................................................</w:t>
      </w:r>
      <w:r>
        <w:rPr>
          <w:rStyle w:val="8"/>
          <w:rFonts w:hint="default" w:ascii="Times New Roman" w:hAnsi="Times New Roman" w:eastAsia="宋体" w:cs="Times New Roman"/>
          <w:b w:val="0"/>
          <w:bCs/>
          <w:color w:val="auto"/>
          <w:sz w:val="28"/>
          <w:szCs w:val="28"/>
          <w:shd w:val="clear" w:color="auto" w:fill="FFFFFF"/>
          <w:lang w:eastAsia="zh-CN"/>
        </w:rPr>
        <w:t>...........</w:t>
      </w:r>
      <w:r>
        <w:rPr>
          <w:rStyle w:val="8"/>
          <w:rFonts w:hint="default" w:ascii="Times New Roman" w:hAnsi="Times New Roman" w:eastAsia="宋体" w:cs="Times New Roman"/>
          <w:b w:val="0"/>
          <w:bCs/>
          <w:color w:val="auto"/>
          <w:sz w:val="28"/>
          <w:szCs w:val="28"/>
          <w:shd w:val="clear" w:color="auto" w:fill="FFFFFF"/>
        </w:rPr>
        <w:t>..................( )</w:t>
      </w:r>
    </w:p>
    <w:p w14:paraId="43390B23">
      <w:pPr>
        <w:widowControl/>
        <w:spacing w:line="600" w:lineRule="atLeast"/>
        <w:jc w:val="both"/>
        <w:rPr>
          <w:rStyle w:val="8"/>
          <w:rFonts w:hint="default" w:ascii="Times New Roman" w:hAnsi="Times New Roman" w:eastAsia="等线" w:cs="Times New Roman"/>
          <w:color w:val="auto"/>
          <w:sz w:val="22"/>
          <w:szCs w:val="22"/>
          <w:shd w:val="clear" w:color="auto" w:fill="FFFFFF"/>
        </w:rPr>
      </w:pPr>
    </w:p>
    <w:p w14:paraId="311BA122">
      <w:pPr>
        <w:widowControl/>
        <w:spacing w:line="600" w:lineRule="atLeast"/>
        <w:jc w:val="both"/>
        <w:rPr>
          <w:rStyle w:val="8"/>
          <w:rFonts w:hint="default" w:ascii="Times New Roman" w:hAnsi="Times New Roman" w:eastAsia="等线" w:cs="Times New Roman"/>
          <w:color w:val="auto"/>
          <w:sz w:val="22"/>
          <w:szCs w:val="22"/>
          <w:shd w:val="clear" w:color="auto" w:fill="FFFFFF"/>
        </w:rPr>
        <w:sectPr>
          <w:footerReference r:id="rId5" w:type="default"/>
          <w:pgSz w:w="11900" w:h="16840"/>
          <w:pgMar w:top="1701" w:right="1474" w:bottom="1984" w:left="1587" w:header="1728" w:footer="3" w:gutter="0"/>
          <w:pgNumType w:start="1"/>
          <w:cols w:space="720" w:num="1"/>
          <w:docGrid w:linePitch="360" w:charSpace="0"/>
        </w:sectPr>
      </w:pPr>
    </w:p>
    <w:p w14:paraId="680E68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一、概况</w:t>
      </w:r>
    </w:p>
    <w:p w14:paraId="25147D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（一）单位职责</w:t>
      </w:r>
    </w:p>
    <w:p w14:paraId="4CE1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妇</w:t>
      </w:r>
      <w:r>
        <w:rPr>
          <w:rFonts w:hint="default" w:ascii="Times New Roman" w:hAnsi="Times New Roman" w:eastAsia="方正仿宋_GBK" w:cs="Times New Roman"/>
          <w:color w:val="auto"/>
          <w:spacing w:val="-6"/>
          <w:sz w:val="32"/>
          <w:szCs w:val="32"/>
        </w:rPr>
        <w:t>联是中国共产党领导下的各族各界妇女的群众组织，是党和政府联系妇女群众的桥梁和纽带，是国家政权的重要社会支柱。妇联的基本职能是代表和维护妇女权益，促进男女平等和妇女全面发展。宁波市妇女联合会（以下简称市妇联）的主要职责是：</w:t>
      </w:r>
    </w:p>
    <w:p w14:paraId="035760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坚持妇联组织和妇联工作的政治性、先进性、群众性，根据党的路线、方针、政策和各个时期的中心任务以及全国妇联、省妇联、省委、市委的指示和决定，组织动员、教育引导、联系服务全市妇女群众坚持走中国特色社会主义妇女发展道路，在实现“两个一百年”奋斗目标中发挥积极作用。</w:t>
      </w:r>
    </w:p>
    <w:p w14:paraId="23D3D7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2.指导全市各级妇联依法依章程开展妇女儿童工作，落实市妇女代表大会的决议；联系团体会员，并给予业务指导。</w:t>
      </w:r>
    </w:p>
    <w:p w14:paraId="1B92CED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3.调查研究全市妇女儿童的情况和问题，及时向市委、市政府和省妇联反映并提出建议。</w:t>
      </w:r>
    </w:p>
    <w:p w14:paraId="447794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宣传马克思主义妇女观，推动落实男女平等基本国策；教育引导广大妇女践行社会主义核心价值观，发扬自尊自信自主自强等精神，提升综合素质，实现全面发展；宣传表彰优秀妇女典型；培养、推荐女性人才。</w:t>
      </w:r>
    </w:p>
    <w:p w14:paraId="4D6789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5.代表妇女参与国家和社会事务的民主管理、民主监督；参与有关妇女儿童政策法规的制定，维护妇女儿童的合法权益，促进妇女参政。做好女干部培养选拔工作，发现、推荐、输送优秀妇女。</w:t>
      </w:r>
    </w:p>
    <w:p w14:paraId="18E96B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6.加强与各族各界妇女的联系，巩固和扩大妇女大团结；加强同港澳台地区及华侨妇女的联谊，积极发展同世界各国友好往来；增进友谊，促进合作。</w:t>
      </w:r>
    </w:p>
    <w:p w14:paraId="645133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7.承担市政府妇女儿童工作委员会办公室的工作。</w:t>
      </w:r>
    </w:p>
    <w:p w14:paraId="638E1C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8.承办市委、市政府交办的其他有关工作。</w:t>
      </w:r>
    </w:p>
    <w:p w14:paraId="08FAA6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（二）机构设置</w:t>
      </w:r>
    </w:p>
    <w:p w14:paraId="767396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从预算单位构成看，本单位内设：办公室、组织联络部、宣传教育部、基层工作部、权益部和市政府妇女儿童工作委员会办公室（家庭和儿童工作部）6个部门。</w:t>
      </w:r>
    </w:p>
    <w:p w14:paraId="364C7A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二、2024年度单位决算公开表</w:t>
      </w:r>
    </w:p>
    <w:p w14:paraId="0D86BA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详见附表。</w:t>
      </w:r>
    </w:p>
    <w:p w14:paraId="4D2B91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三、2024年度单位决算情况说明</w:t>
      </w:r>
    </w:p>
    <w:p w14:paraId="31FA077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（一）收入支出决算总体情况说明</w:t>
      </w:r>
    </w:p>
    <w:p w14:paraId="3E2464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2024年度收入总计2083.82万元，支出总计2083.82万元,与2023年度相比，各减少715.92万元和715.92万元，下降25.57%和25.57%。</w:t>
      </w:r>
      <w:r>
        <w:rPr>
          <w:rFonts w:hint="default" w:ascii="Times New Roman" w:hAnsi="Times New Roman" w:eastAsia="方正仿宋_GBK" w:cs="Times New Roman"/>
          <w:color w:val="auto"/>
          <w:spacing w:val="-6"/>
          <w:sz w:val="32"/>
          <w:szCs w:val="32"/>
        </w:rPr>
        <w:t>主要原因是：宁波市妇女活动中心建设项目于2022年9月竣工，2024年度结算审核完成后的工程进度款，较2023年工程款有所减少，该建设项目并入妇女活动中心2024年度决算。</w:t>
      </w:r>
    </w:p>
    <w:p w14:paraId="1CFC2B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（二）收入决算情况说明</w:t>
      </w:r>
    </w:p>
    <w:p w14:paraId="79321F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年收入合计2083.82万元；包括财政拨款收入2083.81万元（其中，一般公共预算2083.81万元，政府性基金预算0.00万元,国有资本经营预算0.00万元），占收入合计100.00%；上级补助收入0.00万元，占收入合计0.00%；事业收入0.00万元，占收入合计0.00%；经营收入0.00万元，占收入合计0.00%；附属单位上缴收入0.00万元，占收入合计0.00%；其他收入0.01万元，占收入合计0.00%。</w:t>
      </w:r>
    </w:p>
    <w:p w14:paraId="7E31D6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（三）支出决算情况说明</w:t>
      </w:r>
    </w:p>
    <w:p w14:paraId="1E16F8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本年支出合计2083.81万元，其中基本支出1453.06万元，占69.73%；项目支出630.76万元，占30.27%；上缴上级支出0.00万元，占0.00%；经营支出0.00万元，占0.00%；对附属单位补助支出0.00万元，占0.00%。</w:t>
      </w:r>
    </w:p>
    <w:p w14:paraId="17BDB8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（四）财政拨款收入支出决算总体情况说明</w:t>
      </w:r>
    </w:p>
    <w:p w14:paraId="55A8D4A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2024年度财政拨款收入总计2083.81万元，支出总计2083.81万元，与2023年相比，各减少715.89万元和715.89万元，下降25.57%和25.57%。主要原因是宁波市妇女活动中心建设项目于2022年9月竣工，2024年度结算审核完成后的工程进度款，较2023年工程款有所减少，该建设项目并入妇女活动中心2024年度决算；财政拨款支出年初预算数2126.8万元，完成年初预算的97.98%，主要原因是贯彻落实厉行节约精神，严格控制和压缩一般性支出。</w:t>
      </w:r>
    </w:p>
    <w:p w14:paraId="55E84A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（五）一般公共预算财政拨款支出决算情况说明</w:t>
      </w:r>
    </w:p>
    <w:p w14:paraId="423731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1.一般公共预算财政拨款支出决算总体情况。</w:t>
      </w:r>
    </w:p>
    <w:p w14:paraId="56FC6B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2024年度一般公共预算财政拨款支出2083.81万元，占本年支出合计的100.00%。与2023年相比，一般公共预算财政拨款支出减少715.89万元，下降25.57%。主要原因是：宁波市妇女活动中心建设项目于2022年9月竣工，2024年度结算审核完成后的工程进度款，较2023年工程款有所减少，该建设项目并入妇女活动中心2024年度决算。</w:t>
      </w:r>
    </w:p>
    <w:p w14:paraId="3D8D9C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2.一般公共预算财政拨款支出决算结构情况。</w:t>
      </w:r>
    </w:p>
    <w:p w14:paraId="43060F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2024年度一般公共预算财政拨款支出2083.81万元，主要用于以下方面：一般公共服务（类）支出1653.22万元，占79.34%；国防（类）支出0.00万元,占0.00%；公共安全（类）支出0.00万元,占0.00%；教育（类）支出0.00万元,占0.00%；科学技术（类）支出0.00万元,占0.00%；文化旅游体育与传媒（类）支出0.00万元,占0.00%；社会保障和就业（类）支出240.62万元,占11.55%；卫生健康（类）支出42.68万元,占2.05%；节能环保（类）支出0.00万元,占0.00%；城乡社区（类）支出0.00万元,占0.00%；农林水（类）支出0.00万元,占0.00%；交通运输（类）支出0.00万元,占0.00%；资源勘探工业信息等（类）支出0.00万元,占0.00%；商业服务业等（类）支出0.00万元,占0.00%；金融（类）支出0.00万元,占0.00%；援助其他地区（类）支出0.00万元,占0.00%；自然资源海洋气象等（类）支出0.00万元,占0.00%；住房保障（类）支出147.30万元,占7.07%；粮油物资储备（类）支出0.00万元,占0.00%；灾害防治及应急管理（类）支出0.00万元,占0.00%；其他（类）支出0.00万元,占0.00%；债务还本（类）支出0.00万元,占0.00%；债务付息（类）支出0.00万元,占0.00%。</w:t>
      </w:r>
    </w:p>
    <w:p w14:paraId="127B25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3.一般公共预算财政拨款支出决算具体情况。</w:t>
      </w:r>
    </w:p>
    <w:p w14:paraId="0FE67F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2024年</w:t>
      </w:r>
      <w:r>
        <w:rPr>
          <w:rFonts w:hint="default" w:ascii="Times New Roman" w:hAnsi="Times New Roman" w:eastAsia="方正仿宋_GBK" w:cs="Times New Roman"/>
          <w:color w:val="auto"/>
          <w:spacing w:val="-6"/>
          <w:sz w:val="32"/>
          <w:szCs w:val="32"/>
        </w:rPr>
        <w:t>度一般公共预算财政拨款支出年初预算为2126.80万元，支出决算为2083.81万元,完成年初预算的97.98%，主要原因是贯彻落实厉行节约精神，严格控制和压缩一般性支出。其中：</w:t>
      </w:r>
    </w:p>
    <w:p w14:paraId="5FED44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般公共服务支出（类）群众团体事务（款）行政运行（项）。年初预算为1041.79万元，支出决算为1022.46万元，完成年初预算的98.14%，决算数小于预算数的主要原因是贯彻落实厉行节约精神，严格控制和压缩一般性支出。</w:t>
      </w:r>
    </w:p>
    <w:p w14:paraId="62024A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般公共服务支出（类）群众团体事务（款）一般行政管理事务（项）。年初预算为663.06万元，支出决算为630.76万元，完成年初预算的95.13%，决算数小于预算数的主要原因是贯彻落实厉行节约精神，严格控制和压缩一般性支出。</w:t>
      </w:r>
    </w:p>
    <w:p w14:paraId="3CBA6A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社会保障和就业支出（类）行政事业单位养老支出（款）行政单位离退休（项）。年初预算为94.73万元，支出决算为99.13万元，完成年初预算的104.64%，决算数大于预算数的主要原因是市妇联本级新增退休人员。</w:t>
      </w:r>
    </w:p>
    <w:p w14:paraId="566029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社会保障和就业支出（类）行政事业单位养老支出（款）机关事业单位基本养老保险缴费支出（项）。年初预算为93.04万元，支出决算为94.33万元，完成年初预算的101.39%，决算数大于预算数的主要原因是人员缴费基数调整。</w:t>
      </w:r>
    </w:p>
    <w:p w14:paraId="6B1E3F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社会保障和就业支出（类）行政事业单位养老支出（款）机关事业单位职业年金缴费支出（项）。年初预算为46.52万元，支出决算为47.16万元，完成年初预算的101.38%，决算数大于预算数的主要原因是人员缴费基数调整。</w:t>
      </w:r>
    </w:p>
    <w:p w14:paraId="44B0C4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卫生健康支出（类）行政事业单位医疗（款）行政单位医疗（项）。年初预算为31.58万元，支出决算为32.74万元，完成年初预算的103.67%，决算数大于预算数的主要原因是人员缴费基数调整。</w:t>
      </w:r>
    </w:p>
    <w:p w14:paraId="307418A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卫生健康支出（类）行政事业单位医疗（款）公务员医疗补助（项）。年初预算为9.62万元，支出决算为9.94万元，完成年初预算的103.33%，决算数大于预算数的主要原因是人员缴费基数调整。</w:t>
      </w:r>
    </w:p>
    <w:p w14:paraId="068AB0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住</w:t>
      </w:r>
      <w:r>
        <w:rPr>
          <w:rFonts w:hint="default" w:ascii="Times New Roman" w:hAnsi="Times New Roman" w:eastAsia="方正仿宋_GBK" w:cs="Times New Roman"/>
          <w:color w:val="auto"/>
          <w:spacing w:val="-6"/>
          <w:sz w:val="32"/>
          <w:szCs w:val="32"/>
        </w:rPr>
        <w:t>房保障支出（类）住房改革支出（款）住房公积金（项）。年初预算为145.41万元，支出决算为144.65万元，完成年初预算的99.48%，决算数小于预算数的主要原因是人员缴费基数调整。</w:t>
      </w:r>
    </w:p>
    <w:p w14:paraId="432936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住房保障支出（类）住房改革支出（款）提租补贴（项）。年初预算为1.05万元，支出决算为1.03万元，完成年初预算的98.10%，决算数小于预算数的主要原因是人员缴费基数调整。</w:t>
      </w:r>
    </w:p>
    <w:p w14:paraId="0D2316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住房保障支出（类）住房改革支出（款）购房补贴（项）。年初预算为0万元，支出决算为1.62万元，决算数大于预算数的主要原因是市妇联本级发放职务晋升一次性住房补贴款。</w:t>
      </w:r>
    </w:p>
    <w:p w14:paraId="027691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（六）一般公共预算财政拨款基本支出决算情况说明</w:t>
      </w:r>
    </w:p>
    <w:p w14:paraId="61FC18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pacing w:val="-11"/>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pacing w:val="-11"/>
          <w:sz w:val="32"/>
          <w:szCs w:val="32"/>
        </w:rPr>
        <w:t>024年度一般公共预算财政拨款基本支出1453.06万元，其中：</w:t>
      </w:r>
    </w:p>
    <w:p w14:paraId="3CF47B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人员经费1261.66万元，主要包括：基本工资、津贴补贴、奖金、机关事业单位基本养老保险缴费、职业年金缴费、职工基本医疗保险缴费、公务员医疗补助缴费、住房公积金、其他工资福利支出、离休费、其他对个人和家庭的补助等。</w:t>
      </w:r>
    </w:p>
    <w:p w14:paraId="41E801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用经费191.39万元，主要包括：办公费、印刷费、邮电费、差旅费、因公出国（境）费用、会议费、培训费、公务接待费、劳务费、委托业务费、工会经费、福利费、公务用车运行维护费、其他交通费用、其他商品和服务支出等。</w:t>
      </w:r>
    </w:p>
    <w:p w14:paraId="4F913B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（七）政府性基金预算财政拨款支出决算总体情况</w:t>
      </w:r>
    </w:p>
    <w:p w14:paraId="5ECAC2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本单位2024年度无政府性基金预算财政拨款收支安排，故无相关数据。</w:t>
      </w:r>
    </w:p>
    <w:p w14:paraId="601809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（八）国有资本经营预算财政拨款支出决算总体情况说明</w:t>
      </w:r>
    </w:p>
    <w:p w14:paraId="36B4F7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本单位2024年度无国有资本经营预算财政拨款收支安排，故无相关数据。</w:t>
      </w:r>
    </w:p>
    <w:p w14:paraId="115032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（九）财政拨款“三公”经费支出决算情况说明</w:t>
      </w:r>
    </w:p>
    <w:p w14:paraId="796D288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1.“三公”经费财政拨款支出决算总体情况说明。 </w:t>
      </w:r>
    </w:p>
    <w:p w14:paraId="2BD10E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2024年度“三公”经费财政拨款支出全年预算为27.62万元，支出决算为22.05万元，完成全年预算的79.83%，2024年度“三公”经费支出决算数小于全年预算数的主要原因是贯彻落实厉行节约精神，严格控制和压缩支出。</w:t>
      </w:r>
    </w:p>
    <w:p w14:paraId="5109E0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2.“三公”经费财政拨款支出决算具体情况说明。</w:t>
      </w:r>
    </w:p>
    <w:p w14:paraId="791877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2024年度“三公”经费财政拨款支出决算中，因公出国（境）费用支出决算为12.57万元，占57.01%，与2023年度相比，增加12.57万元，主要原因是2024年根据工作安排出访香港、澳门、匈牙利和罗马尼亚交流；公务用车购置及运行维护费支出决算为0.97万元，占4.40%，与2023年度相比，增加0.02万元，增长2.1%，主要原因是根据工作安排用车，较上年略有增加；</w:t>
      </w:r>
      <w:r>
        <w:rPr>
          <w:rFonts w:hint="default" w:ascii="Times New Roman" w:hAnsi="Times New Roman" w:eastAsia="方正仿宋_GBK" w:cs="Times New Roman"/>
          <w:color w:val="auto"/>
          <w:spacing w:val="-6"/>
          <w:sz w:val="32"/>
          <w:szCs w:val="32"/>
        </w:rPr>
        <w:t>公务接待费支出决算为8.51万元，占38.59%，与2023年度相比，增加6.19万元，增长266.81%，主要原因是严格贯彻落实厉行节约反对浪费精神，加强公务接待管理，严格控制相关费用，2024年接待全国妇联系统港澳执委和特邀代表考察团等。具体情况如下：</w:t>
      </w:r>
    </w:p>
    <w:p w14:paraId="1E36C8C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公出国（境）费用全年预算数为13.42万元，支出决算为12.57万元。完成全年预算的93.67%。主要用于机关及下属预算单位人员的公务出国（境）的住宿费、国际旅费、培训费、公杂费等支出。决算数小于全年预算数的主要原因是贯彻落实厉行节约精神，严格控制和压缩支出。全年使用财政拨款支出涉及因公出国(境)团组1个；累计3人次。开支内容包括：机关工作人员的公务出国（境）的住宿费、国际旅费、公杂费支出。</w:t>
      </w:r>
    </w:p>
    <w:p w14:paraId="549EF3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（2）公务用车购置及运行维护费全年预算数为3.85万元，支出决算为0.97万元，完成全年预算的25.19%。决算数小于全年预算数的主要原因是因工作实际，公务出行减少。</w:t>
      </w:r>
    </w:p>
    <w:p w14:paraId="0A7E15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w:t>
      </w:r>
      <w:r>
        <w:rPr>
          <w:rFonts w:hint="default" w:ascii="Times New Roman" w:hAnsi="Times New Roman" w:eastAsia="方正仿宋_GBK" w:cs="Times New Roman"/>
          <w:color w:val="auto"/>
          <w:spacing w:val="-6"/>
          <w:sz w:val="32"/>
          <w:szCs w:val="32"/>
        </w:rPr>
        <w:t>务用车购置全年预算数为0.00万元，支出决算为0.00万元（含购置税等附加费用）。主要用于经批准购置的0辆公务用车；</w:t>
      </w:r>
    </w:p>
    <w:p w14:paraId="40B063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务用车运行维护费全年预算数为3.85万元，支出决算为0.97万元，完成全年预算的25.19%。决算数小于全年预算数的主要原因是因工作实际，公务出行减少。主要用于公务用车保有车辆所需的公务用车燃料费、维修费、过路过桥费、保险费、安全奖励费用等支出；截至2024年12月31日，财政拨款开支的公务用车保有量为1辆。</w:t>
      </w:r>
    </w:p>
    <w:p w14:paraId="532619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公务接待费全年预算数为10.35万元，支出决算为8.51万元，完成预算的82.22%。主要用于接待国内妇女和妇女组织的交流、联络及全市重大活动等支出。决算数小于预算数的主要原因是贯彻落实厉行节约精神，严格控制和压缩支出。全年使用财政拨款国内公务接待14批次，累计328人次。</w:t>
      </w:r>
    </w:p>
    <w:p w14:paraId="44043C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外事接待支出5.63万元，主要用于接待全国妇联系统港澳执委和特邀代表考察团等。接待2批次，167人次。</w:t>
      </w:r>
    </w:p>
    <w:p w14:paraId="7D04E6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其他国内公务接待支出2.89万元，主要用于接待国内妇女和妇女组织的交流、联络及全市重大活动等支出；接待12批次，161人次。</w:t>
      </w:r>
    </w:p>
    <w:p w14:paraId="23F7F1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（十）机关运行经费支出说明</w:t>
      </w:r>
    </w:p>
    <w:p w14:paraId="3848ABA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2024年度机关运行经费年初预算数为202.24万元，支出决算为191.39万元，完成年初预算的94.64%，决算数小于预算数的主要原因认真贯彻落实厉行节约精神，压缩一般性支出；比2023年度增加22.97万元，增长13.64%，</w:t>
      </w:r>
      <w:r>
        <w:rPr>
          <w:rFonts w:hint="default" w:ascii="Times New Roman" w:hAnsi="Times New Roman" w:eastAsia="方正仿宋_GBK" w:cs="Times New Roman"/>
          <w:color w:val="auto"/>
          <w:spacing w:val="-6"/>
          <w:sz w:val="32"/>
          <w:szCs w:val="32"/>
        </w:rPr>
        <w:t>主要原因是2024年根据工作安排出访香港、澳门、匈牙利和罗马尼亚交流以及2024年有外事接待，接待全国妇联系统港澳执委和特邀代表考察团等。</w:t>
      </w:r>
    </w:p>
    <w:p w14:paraId="165D85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（十一）政府采购支出说明</w:t>
      </w:r>
    </w:p>
    <w:p w14:paraId="45023A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2024年度政府采购支出总额153.09万元，其中：政府采购货物支出6.50万元、政府采购工程支出0.00万元、政府采购服务支出146.59万元。授予中小企业合同金额152.51万元，占政府采购支出总额的99.62%。其中，授予小微企业合同金额152.51万元，占授予中小企业合同金额的100.00%；货物采购授予中小企业合同金额占货物支出金额的100%，工程采购授予中小企业合同金额占工程支出金额的0%，服务采购授予中小企业合同金额占服务支出金额的99.60%。</w:t>
      </w:r>
    </w:p>
    <w:p w14:paraId="79AEAF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（十二）国有资产占有情况说明</w:t>
      </w:r>
      <w:r>
        <w:rPr>
          <w:rFonts w:hint="default" w:ascii="Times New Roman" w:hAnsi="Times New Roman" w:eastAsia="方正楷体_GBK" w:cs="Times New Roman"/>
          <w:color w:val="auto"/>
          <w:sz w:val="32"/>
          <w:szCs w:val="32"/>
        </w:rPr>
        <w:tab/>
      </w:r>
    </w:p>
    <w:p w14:paraId="32A044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截至2024年12月31日，市妇联本级及所属各单位共有车辆0辆，其中，副部（省）级及以上领导用车0辆、主要领导干部用车0辆、机要通信用车0辆、应急保障用车0辆、执法执勤用车0辆、特种专业技术用车0辆、离退休干部用车0辆、其他用车0辆；单价100万元以上专用设备0台（套）。 </w:t>
      </w:r>
    </w:p>
    <w:p w14:paraId="0848899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（十三）预算绩效情况说明</w:t>
      </w:r>
    </w:p>
    <w:p w14:paraId="437E34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1.绩效评价工作开展情况。 </w:t>
      </w:r>
    </w:p>
    <w:p w14:paraId="72A76C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单位不需自行公开本单位绩效结果，由部门统一公开。</w:t>
      </w:r>
    </w:p>
    <w:p w14:paraId="04205BF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四、名词解释</w:t>
      </w:r>
    </w:p>
    <w:p w14:paraId="07C36A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1.财政拨款收入：指本级财政部门当年拨付的财政预算资金，包括一般公共预算财政拨款、政府性基金预算财政拨款和国有资本经预算财政拨款。</w:t>
      </w:r>
    </w:p>
    <w:p w14:paraId="763FD4B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2.事业收入：指事业单位开展专业业务活动及辅助活动所取得的收入。</w:t>
      </w:r>
    </w:p>
    <w:p w14:paraId="7D3896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3.经营收入：指事业单位在专业业务活动及辅助活动之外开展非独立核算经营活动取得的收入。</w:t>
      </w:r>
    </w:p>
    <w:p w14:paraId="607EBD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4.上级补助收入：指事业单位从主管部门和上级单位取得的非财政补助收入。</w:t>
      </w:r>
    </w:p>
    <w:p w14:paraId="58C271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5.附属单位上缴收入：指事业单位附属独立核算单位按照有关规定上缴的收入。</w:t>
      </w:r>
    </w:p>
    <w:p w14:paraId="557B90F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6.其他收入：指预算单位在“财政拨款”、“事业收入”、“经营收入”、“上级补助收入”、“附属单位上缴收入”等之外取得的各项收入。</w:t>
      </w:r>
    </w:p>
    <w:p w14:paraId="0DACD5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7.使用非财政拨款结余：指事业单位使用以前年度积累的非财政拨款结余弥补当年收支差额的金额。</w:t>
      </w:r>
    </w:p>
    <w:p w14:paraId="4130D4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8.年初结转和结余：指预算单位以前年度尚未完成、结转到本年仍按原规定用途继续使用的资金。</w:t>
      </w:r>
    </w:p>
    <w:p w14:paraId="41DBC5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9.年末结转和结余：指单位按有关规定结转到下年或以后年度继续使用的资金。</w:t>
      </w:r>
    </w:p>
    <w:p w14:paraId="7CAE50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10.基本支出：指预算单位为保障其正常运转，完成日常工作任务所发生的支出，包括人员经费支出和日常公用经费支出。</w:t>
      </w:r>
    </w:p>
    <w:p w14:paraId="729B04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11.项目支出：指预算单位为完成其特定的行政工作任务或事业发展目标所发生的支出。</w:t>
      </w:r>
    </w:p>
    <w:p w14:paraId="46A436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12.上缴上级支出：填列事业单位按照财政部门和主管部门的规定上缴上级单位的支出。</w:t>
      </w:r>
    </w:p>
    <w:p w14:paraId="11D067C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13.经营支出：指事业单位在专业业务活动及其辅助活动之外开展非独立核算经营活动发生的支出。</w:t>
      </w:r>
    </w:p>
    <w:p w14:paraId="6CFED3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14.附属单位补助支出：填列事业单位用财政补助收入之外的收入对附属单位补助发生的支出。</w:t>
      </w:r>
    </w:p>
    <w:p w14:paraId="3CABEC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三公”经费：纳入财政预决算管理的“三公”经费，是指部门（单位）用财政拨款安排的因公出国（境）费、公务用车购置费及运行费和公务接待费。其中，因公出国（境）费反映单位公务出国（境）的国际旅费、国外城市间交通费、住宿费、伙食费、培训费、公杂费等支出；公务用车购置费反映单位公务用车车辆购置支出（含车辆购置税和牌照费）；公务用车运行维护费反映单位保有车辆及派驻车辆的燃料费、维修费、过桥过路费、保险费、安全奖励费用等支出；公务接待费反映单位按规定开支的各类公务接待（含外宾接待）支出。</w:t>
      </w:r>
    </w:p>
    <w:p w14:paraId="639451F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16.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A89F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17.一般公共服务支出（类）群众团体事务（款）行政运行（项）：反映行政单位（包括实行公务员管理的事业单位）的基本支出。</w:t>
      </w:r>
    </w:p>
    <w:p w14:paraId="1F6A89B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18.一般公共服务支出（类）群众团体事务（款）一般行政管理事务（项）：反映行政单位（包括实行公务员管理的事业单位）未单独设置项级科目的其他项目支出。</w:t>
      </w:r>
    </w:p>
    <w:p w14:paraId="34431DE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19.社会保障和就业支出（类）行政事业单位养老支出（款）行政单位离退休（项）：反映行政单位（包括实行公务员管理的事业单位）开支的离退休经费。</w:t>
      </w:r>
    </w:p>
    <w:p w14:paraId="0EC428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20.社会保障和就业支出（类）行政事业单位养老支出（款）机关事业单位基本养老保险缴费支出（项）：反映机关事业单位实施养老保险制度由单位缴纳的基本养老保险费支出。</w:t>
      </w:r>
    </w:p>
    <w:p w14:paraId="78F378D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21.社会保障和就业支出（类）行政事业单位养老支出（款）机关事业单位职业年金缴费支出（项）：反映机关事业单位实施养老保险制度由单位实际缴纳的职业年金支出。</w:t>
      </w:r>
    </w:p>
    <w:p w14:paraId="5F2FE3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3572A7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23.卫生健康支出（类）行政事业单位医疗（款）公务员医疗补助（项）：反映财政部门安排的公务员医疗补助经费。</w:t>
      </w:r>
    </w:p>
    <w:p w14:paraId="137C45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24.住房保障支出（类）住房改革支出（款）住房公积金（项）：反映行政事业单位按人力资源和社会保障部、财政部规定的基本工资和津贴补贴以及规定比例为职工缴纳的住房公积金。</w:t>
      </w:r>
    </w:p>
    <w:p w14:paraId="1170DF8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25.住房保障支出（类）住房改革支出（款）提租补贴（项）：反映按房改政策规定的标准，行政事业单位向职工（含离退休人员）发放的租金补贴。</w:t>
      </w:r>
    </w:p>
    <w:p w14:paraId="72B3B9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26.住房保障支出（类）住房改革支出（款）购房补贴（项）：反映按房改政策规定，行政事业单位向符合条件职工（含离退休人员）、军队（含武警）向转役复员离退休人员发放的用于购买住房的补贴。</w:t>
      </w:r>
    </w:p>
    <w:p w14:paraId="610E3A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rPr>
      </w:pPr>
    </w:p>
    <w:p w14:paraId="1C72A030">
      <w:pPr>
        <w:rPr>
          <w:rFonts w:hint="default" w:ascii="Times New Roman" w:hAnsi="Times New Roman" w:cs="Times New Roman"/>
          <w:color w:val="auto"/>
        </w:rPr>
      </w:pPr>
    </w:p>
    <w:sectPr>
      <w:footerReference r:id="rId6" w:type="default"/>
      <w:pgSz w:w="11900" w:h="16840"/>
      <w:pgMar w:top="1701" w:right="1474" w:bottom="1984" w:left="1587" w:header="850" w:footer="113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060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F0F7">
    <w:pPr>
      <w:spacing w:line="1" w:lineRule="exact"/>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3352D">
                          <w:pPr>
                            <w:pStyle w:val="2"/>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43352D">
                    <w:pPr>
                      <w:pStyle w:val="2"/>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ODYxOGZhZDk0MzUwNTA2ZDFhOWEyNGMzN2M3MjQifQ=="/>
  </w:docVars>
  <w:rsids>
    <w:rsidRoot w:val="00000000"/>
    <w:rsid w:val="00424367"/>
    <w:rsid w:val="04A96068"/>
    <w:rsid w:val="0BA9652E"/>
    <w:rsid w:val="0CF70F90"/>
    <w:rsid w:val="0EE06B2A"/>
    <w:rsid w:val="0EE77EB9"/>
    <w:rsid w:val="133D454B"/>
    <w:rsid w:val="17D82A95"/>
    <w:rsid w:val="1E4E1D03"/>
    <w:rsid w:val="24BD23C0"/>
    <w:rsid w:val="281C077C"/>
    <w:rsid w:val="288B3B53"/>
    <w:rsid w:val="2AE5579D"/>
    <w:rsid w:val="2B3E6C5B"/>
    <w:rsid w:val="2FAC4ADB"/>
    <w:rsid w:val="3132770E"/>
    <w:rsid w:val="392B77BF"/>
    <w:rsid w:val="39924D42"/>
    <w:rsid w:val="3E8B5BD3"/>
    <w:rsid w:val="40A60702"/>
    <w:rsid w:val="43D441A9"/>
    <w:rsid w:val="46F04F57"/>
    <w:rsid w:val="4BED1007"/>
    <w:rsid w:val="5E0C4813"/>
    <w:rsid w:val="642D103F"/>
    <w:rsid w:val="66212E26"/>
    <w:rsid w:val="697644D8"/>
    <w:rsid w:val="6FC82564"/>
    <w:rsid w:val="729E34FA"/>
    <w:rsid w:val="781D2585"/>
    <w:rsid w:val="79116D2A"/>
    <w:rsid w:val="7A3C388C"/>
    <w:rsid w:val="7C947A56"/>
    <w:rsid w:val="EA4349D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仿宋" w:cs="Times New Roman"/>
      <w:color w:val="000000"/>
      <w:sz w:val="30"/>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pPr>
    <w:rPr>
      <w:sz w:val="24"/>
      <w:lang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Header or footer|1"/>
    <w:basedOn w:val="1"/>
    <w:qFormat/>
    <w:uiPriority w:val="0"/>
    <w:rPr>
      <w:rFonts w:ascii="宋体" w:hAnsi="宋体" w:eastAsia="宋体" w:cs="宋体"/>
    </w:rPr>
  </w:style>
  <w:style w:type="character" w:customStyle="1" w:styleId="10">
    <w:name w:val="19"/>
    <w:basedOn w:val="7"/>
    <w:qFormat/>
    <w:uiPriority w:val="0"/>
    <w:rPr>
      <w:rFonts w:hint="default" w:ascii="Times New Roman" w:hAnsi="Times New Roman" w:cs="Times New Roman"/>
      <w:b/>
    </w:rPr>
  </w:style>
  <w:style w:type="character" w:customStyle="1" w:styleId="11">
    <w:name w:val="1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2052-12.1.0.22529</vt:lpwstr>
  </property>
  <property xmlns="http://schemas.openxmlformats.org/officeDocument/2006/custom-properties" name="ICV" fmtid="{D5CDD505-2E9C-101B-9397-08002B2CF9AE}" pid="3">
    <vt:lpwstr xmlns:vt="http://schemas.openxmlformats.org/officeDocument/2006/docPropsVTypes">54A82BBAAD6148859E4A933CBB5E1BBF_13</vt:lpwstr>
  </property>
  <property xmlns="http://schemas.openxmlformats.org/officeDocument/2006/custom-properties" name="KSOTemplateDocerSaveRecord" fmtid="{D5CDD505-2E9C-101B-9397-08002B2CF9AE}" pid="4">
    <vt:lpwstr xmlns:vt="http://schemas.openxmlformats.org/officeDocument/2006/docPropsVTypes">eyJoZGlkIjoiNmUxYTYyN2Q2OGNlODIwZmVhNTE1OTNmMmJhYTRjMjkiLCJ1c2VySWQiOiI5NTk2NzU3MTQifQ==</vt:lpwstr>
  </property>
</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Template>
  <Company xmlns="http://schemas.openxmlformats.org/officeDocument/2006/extended-properties">Microsoft</Company>
  <Pages xmlns="http://schemas.openxmlformats.org/officeDocument/2006/extended-properties">25</Pages>
  <Words xmlns="http://schemas.openxmlformats.org/officeDocument/2006/extended-properties">5876</Words>
  <Characters xmlns="http://schemas.openxmlformats.org/officeDocument/2006/extended-properties">19168</Characters>
  <Lines xmlns="http://schemas.openxmlformats.org/officeDocument/2006/extended-properties">131</Lines>
  <Paragraphs xmlns="http://schemas.openxmlformats.org/officeDocument/2006/extended-properties">37</Paragraphs>
  <TotalTime xmlns="http://schemas.openxmlformats.org/officeDocument/2006/extended-properties">1</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19205</CharactersWithSpaces>
  <Application xmlns="http://schemas.openxmlformats.org/officeDocument/2006/extended-properties">WPS Office_12.1.0.22529_F1E327BC-269C-435d-A152-05C5408002CA</Application>
  <DocSecurity xmlns="http://schemas.openxmlformats.org/officeDocument/2006/extended-properties">0</DocSecurity>
</Properties>
</file>

<file path=customXml/item4.xml><?xml version="1.0" encoding="utf-8"?>
<cp:coreProperties xmlns:cp="http://schemas.openxmlformats.org/package/2006/metadata/core-properties" xmlns:dc="http://purl.org/dc/elements/1.1/" xmlns:dcterms="http://purl.org/dc/terms/" xmlns:xsi="http://www.w3.org/2001/XMLSchema-instance" xmlns:dcmitype="http://purl.org/dc/dcmitype/">
  <dcterms:created xmlns:dcterms="http://purl.org/dc/terms/" xmlns:xsi="http://www.w3.org/2001/XMLSchema-instance" xsi:type="dcterms:W3CDTF">2023-08-07T10:57:00Z</dcterms:created>
  <dc:creator xmlns:dc="http://purl.org/dc/elements/1.1/">Faith</dc:creator>
  <cp:lastModifiedBy xmlns:cp="http://schemas.openxmlformats.org/package/2006/metadata/core-properties">Carlhian</cp:lastModifiedBy>
  <dcterms:modified xmlns:dcterms="http://purl.org/dc/terms/" xmlns:xsi="http://www.w3.org/2001/XMLSchema-instance" xsi:type="dcterms:W3CDTF">2025-09-11T09:06:00Z</dcterms:modified>
  <cp:revision xmlns:cp="http://schemas.openxmlformats.org/package/2006/metadata/core-properties">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f7a65-8a79-46d9-9577-735709e53412}">
  <ds:schemaRefs/>
</ds:datastoreItem>
</file>

<file path=customXml/itemProps3.xml><?xml version="1.0" encoding="utf-8"?>
<ds:datastoreItem xmlns:ds="http://schemas.openxmlformats.org/officeDocument/2006/customXml" ds:itemID="{ce95b9a3-8459-4b29-a0ef-206d1c5f16df}">
  <ds:schemaRefs/>
</ds:datastoreItem>
</file>

<file path=customXml/itemProps4.xml><?xml version="1.0" encoding="utf-8"?>
<ds:datastoreItem xmlns:ds="http://schemas.openxmlformats.org/officeDocument/2006/customXml" ds:itemID="{b7e097c1-05e9-4c68-a16f-b5d804ff3b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6924</Words>
  <Characters>9094</Characters>
  <Lines>131</Lines>
  <Paragraphs>37</Paragraphs>
  <TotalTime>0</TotalTime>
  <ScaleCrop>false</ScaleCrop>
  <LinksUpToDate>false</LinksUpToDate>
  <CharactersWithSpaces>9118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2023-08-07T18:57:00Z</dcterms:created>
  <dc:creator>Faith</dc:creator>
  <cp:lastModifiedBy>users</cp:lastModifiedBy>
  <dcterms:modified xsi:type="dcterms:W3CDTF">2025-10-10T01:30:05Z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54A82BBAAD6148859E4A933CBB5E1BBF_13</vt:lpwstr>
  </property>
  <property fmtid="{D5CDD505-2E9C-101B-9397-08002B2CF9AE}" pid="4" name="KSOTemplateDocerSaveRecord">
    <vt:lpwstr>eyJoZGlkIjoiODg4ZThmMzFiNTY1ZTIwN2M2MGIxNGQyMDQ3ZDI1YzgifQ==</vt:lpwstr>
  </property>
</Properties>
</file>